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492" w:rsidRDefault="00D65492" w:rsidP="00067813">
      <w:pPr>
        <w:tabs>
          <w:tab w:val="left" w:pos="2605"/>
        </w:tabs>
        <w:ind w:left="0"/>
      </w:pPr>
    </w:p>
    <w:p w:rsidR="00D65492" w:rsidRDefault="00D65492" w:rsidP="00067813">
      <w:pPr>
        <w:ind w:left="0"/>
        <w:jc w:val="center"/>
        <w:rPr>
          <w:b/>
          <w:bCs/>
        </w:rPr>
      </w:pPr>
      <w:r w:rsidRPr="003A6347">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5" type="#_x0000_t75" alt="WORD-DOC-MAST-HEAD" style="width:468pt;height:57.75pt;visibility:visible">
            <v:imagedata r:id="rId4" o:title=""/>
          </v:shape>
        </w:pict>
      </w:r>
    </w:p>
    <w:p w:rsidR="00D65492" w:rsidRDefault="00D65492" w:rsidP="00067813">
      <w:pPr>
        <w:ind w:left="0"/>
        <w:rPr>
          <w:b/>
          <w:bCs/>
        </w:rPr>
      </w:pPr>
    </w:p>
    <w:p w:rsidR="00D65492" w:rsidRDefault="00D65492" w:rsidP="00067813">
      <w:pPr>
        <w:ind w:left="0"/>
        <w:rPr>
          <w:b/>
          <w:bCs/>
        </w:rPr>
      </w:pPr>
      <w:r>
        <w:rPr>
          <w:b/>
          <w:bCs/>
        </w:rPr>
        <w:t>Lamar University – M.Ed. in Educational Technology Leadership</w:t>
      </w:r>
    </w:p>
    <w:p w:rsidR="00D65492" w:rsidRPr="00311F38" w:rsidRDefault="00D65492" w:rsidP="00067813">
      <w:pPr>
        <w:pStyle w:val="Heading2"/>
        <w:ind w:left="0"/>
        <w:rPr>
          <w:rFonts w:ascii="Times New Roman" w:hAnsi="Times New Roman" w:cs="Times New Roman"/>
          <w:color w:val="auto"/>
          <w:sz w:val="24"/>
          <w:szCs w:val="24"/>
        </w:rPr>
      </w:pPr>
      <w:r>
        <w:rPr>
          <w:rFonts w:ascii="Times New Roman" w:hAnsi="Times New Roman" w:cs="Times New Roman"/>
          <w:color w:val="auto"/>
          <w:sz w:val="24"/>
          <w:szCs w:val="24"/>
        </w:rPr>
        <w:t>Reflections of Course-</w:t>
      </w:r>
      <w:r w:rsidRPr="00311F38">
        <w:rPr>
          <w:rFonts w:ascii="Times New Roman" w:hAnsi="Times New Roman" w:cs="Times New Roman"/>
          <w:color w:val="auto"/>
          <w:sz w:val="24"/>
          <w:szCs w:val="24"/>
        </w:rPr>
        <w:t>bas</w:t>
      </w:r>
      <w:r>
        <w:rPr>
          <w:rFonts w:ascii="Times New Roman" w:hAnsi="Times New Roman" w:cs="Times New Roman"/>
          <w:color w:val="auto"/>
          <w:sz w:val="24"/>
          <w:szCs w:val="24"/>
        </w:rPr>
        <w:t xml:space="preserve">ed Embedded Assignments </w:t>
      </w:r>
    </w:p>
    <w:p w:rsidR="00D65492" w:rsidRDefault="00D65492" w:rsidP="00067813">
      <w:pPr>
        <w:ind w:left="0"/>
        <w:rPr>
          <w:b/>
          <w:bCs/>
          <w:i/>
          <w:iCs/>
          <w:sz w:val="16"/>
          <w:szCs w:val="16"/>
        </w:rPr>
      </w:pPr>
    </w:p>
    <w:p w:rsidR="00D65492" w:rsidRPr="00F53EBC" w:rsidRDefault="00D65492" w:rsidP="00067813">
      <w:pPr>
        <w:ind w:left="0"/>
        <w:jc w:val="both"/>
        <w:rPr>
          <w:sz w:val="16"/>
          <w:szCs w:val="16"/>
        </w:rPr>
      </w:pPr>
      <w:r>
        <w:rPr>
          <w:b/>
          <w:bCs/>
          <w:i/>
          <w:iCs/>
          <w:sz w:val="16"/>
          <w:szCs w:val="16"/>
        </w:rPr>
        <w:t xml:space="preserve">Directions: </w:t>
      </w:r>
      <w:r>
        <w:rPr>
          <w:sz w:val="16"/>
          <w:szCs w:val="16"/>
        </w:rPr>
        <w:t>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D65492" w:rsidRDefault="00D65492" w:rsidP="00067813">
      <w:pPr>
        <w:ind w:left="0"/>
        <w:jc w:val="cente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50"/>
        <w:gridCol w:w="3966"/>
        <w:gridCol w:w="2604"/>
      </w:tblGrid>
      <w:tr w:rsidR="00D65492" w:rsidRPr="00D156E6">
        <w:trPr>
          <w:trHeight w:val="576"/>
        </w:trPr>
        <w:tc>
          <w:tcPr>
            <w:tcW w:w="2250" w:type="dxa"/>
          </w:tcPr>
          <w:p w:rsidR="00D65492" w:rsidRPr="00D156E6" w:rsidRDefault="00D65492" w:rsidP="00801553">
            <w:pPr>
              <w:pStyle w:val="Heading2"/>
              <w:spacing w:before="0"/>
              <w:ind w:left="0"/>
              <w:jc w:val="center"/>
              <w:rPr>
                <w:rFonts w:ascii="Times New Roman" w:hAnsi="Times New Roman" w:cs="Times New Roman"/>
                <w:b w:val="0"/>
                <w:bCs w:val="0"/>
                <w:color w:val="auto"/>
                <w:sz w:val="22"/>
                <w:szCs w:val="22"/>
              </w:rPr>
            </w:pPr>
            <w:r w:rsidRPr="00D156E6">
              <w:rPr>
                <w:rFonts w:ascii="Times New Roman" w:hAnsi="Times New Roman" w:cs="Times New Roman"/>
                <w:b w:val="0"/>
                <w:bCs w:val="0"/>
                <w:color w:val="auto"/>
                <w:sz w:val="22"/>
                <w:szCs w:val="22"/>
              </w:rPr>
              <w:t>Course Number:</w:t>
            </w:r>
          </w:p>
          <w:p w:rsidR="00D65492" w:rsidRPr="00D156E6" w:rsidRDefault="00D65492" w:rsidP="00801553">
            <w:pPr>
              <w:ind w:left="0"/>
              <w:rPr>
                <w:rFonts w:ascii="Calibri" w:hAnsi="Calibri" w:cs="Calibri"/>
                <w:b/>
                <w:bCs/>
              </w:rPr>
            </w:pPr>
          </w:p>
        </w:tc>
        <w:tc>
          <w:tcPr>
            <w:tcW w:w="3966" w:type="dxa"/>
          </w:tcPr>
          <w:p w:rsidR="00D65492" w:rsidRPr="00D156E6" w:rsidRDefault="00D65492" w:rsidP="00801553">
            <w:pPr>
              <w:pStyle w:val="Heading2"/>
              <w:spacing w:before="0"/>
              <w:ind w:left="0"/>
              <w:jc w:val="center"/>
              <w:rPr>
                <w:rFonts w:ascii="Times New Roman" w:hAnsi="Times New Roman" w:cs="Times New Roman"/>
                <w:b w:val="0"/>
                <w:bCs w:val="0"/>
                <w:color w:val="auto"/>
                <w:sz w:val="22"/>
                <w:szCs w:val="22"/>
              </w:rPr>
            </w:pPr>
            <w:r w:rsidRPr="00D156E6">
              <w:rPr>
                <w:rFonts w:ascii="Times New Roman" w:hAnsi="Times New Roman" w:cs="Times New Roman"/>
                <w:b w:val="0"/>
                <w:bCs w:val="0"/>
                <w:color w:val="auto"/>
                <w:sz w:val="22"/>
                <w:szCs w:val="22"/>
              </w:rPr>
              <w:t>Course Name:</w:t>
            </w:r>
          </w:p>
          <w:p w:rsidR="00D65492" w:rsidRPr="00D156E6" w:rsidRDefault="00D65492" w:rsidP="00801553">
            <w:pPr>
              <w:ind w:left="0"/>
              <w:rPr>
                <w:rFonts w:ascii="Calibri" w:hAnsi="Calibri" w:cs="Calibri"/>
                <w:b/>
                <w:bCs/>
              </w:rPr>
            </w:pPr>
          </w:p>
        </w:tc>
        <w:tc>
          <w:tcPr>
            <w:tcW w:w="2604" w:type="dxa"/>
          </w:tcPr>
          <w:p w:rsidR="00D65492" w:rsidRPr="00D156E6" w:rsidRDefault="00D65492" w:rsidP="00801553">
            <w:pPr>
              <w:pStyle w:val="Heading2"/>
              <w:spacing w:before="0"/>
              <w:ind w:left="0"/>
              <w:jc w:val="center"/>
              <w:rPr>
                <w:rFonts w:ascii="Times New Roman" w:hAnsi="Times New Roman" w:cs="Times New Roman"/>
                <w:b w:val="0"/>
                <w:bCs w:val="0"/>
                <w:color w:val="auto"/>
                <w:sz w:val="22"/>
                <w:szCs w:val="22"/>
              </w:rPr>
            </w:pPr>
            <w:r w:rsidRPr="00D156E6">
              <w:rPr>
                <w:rFonts w:ascii="Times New Roman" w:hAnsi="Times New Roman" w:cs="Times New Roman"/>
                <w:b w:val="0"/>
                <w:bCs w:val="0"/>
                <w:color w:val="auto"/>
                <w:sz w:val="22"/>
                <w:szCs w:val="22"/>
              </w:rPr>
              <w:t>Course-based Embedded Hours</w:t>
            </w:r>
          </w:p>
          <w:p w:rsidR="00D65492" w:rsidRPr="00D156E6" w:rsidRDefault="00D65492" w:rsidP="00801553">
            <w:pPr>
              <w:pStyle w:val="Heading2"/>
              <w:spacing w:before="0"/>
              <w:ind w:left="0"/>
              <w:jc w:val="center"/>
              <w:rPr>
                <w:rFonts w:ascii="Times New Roman" w:hAnsi="Times New Roman" w:cs="Times New Roman"/>
                <w:b w:val="0"/>
                <w:bCs w:val="0"/>
                <w:color w:val="auto"/>
                <w:sz w:val="18"/>
                <w:szCs w:val="18"/>
              </w:rPr>
            </w:pPr>
            <w:r w:rsidRPr="00D156E6">
              <w:rPr>
                <w:rFonts w:ascii="Times New Roman" w:hAnsi="Times New Roman" w:cs="Times New Roman"/>
                <w:b w:val="0"/>
                <w:bCs w:val="0"/>
                <w:color w:val="auto"/>
                <w:sz w:val="18"/>
                <w:szCs w:val="18"/>
              </w:rPr>
              <w:t xml:space="preserve">(see Appendix </w:t>
            </w:r>
            <w:r>
              <w:rPr>
                <w:rFonts w:ascii="Times New Roman" w:hAnsi="Times New Roman" w:cs="Times New Roman"/>
                <w:b w:val="0"/>
                <w:bCs w:val="0"/>
                <w:color w:val="auto"/>
                <w:sz w:val="18"/>
                <w:szCs w:val="18"/>
              </w:rPr>
              <w:t>I)</w:t>
            </w:r>
          </w:p>
        </w:tc>
      </w:tr>
      <w:tr w:rsidR="00D65492" w:rsidRPr="00D156E6">
        <w:trPr>
          <w:trHeight w:val="576"/>
        </w:trPr>
        <w:tc>
          <w:tcPr>
            <w:tcW w:w="2250" w:type="dxa"/>
          </w:tcPr>
          <w:p w:rsidR="00D65492" w:rsidRPr="00D156E6" w:rsidRDefault="00D65492" w:rsidP="00801553">
            <w:pPr>
              <w:ind w:left="0"/>
              <w:rPr>
                <w:rFonts w:ascii="Calibri" w:hAnsi="Calibri" w:cs="Calibri"/>
                <w:b/>
                <w:bCs/>
              </w:rPr>
            </w:pPr>
            <w:r>
              <w:rPr>
                <w:rFonts w:ascii="Calibri" w:hAnsi="Calibri" w:cs="Calibri"/>
                <w:b/>
                <w:bCs/>
              </w:rPr>
              <w:t>ED 5363</w:t>
            </w:r>
          </w:p>
        </w:tc>
        <w:tc>
          <w:tcPr>
            <w:tcW w:w="3966" w:type="dxa"/>
          </w:tcPr>
          <w:p w:rsidR="00D65492" w:rsidRPr="00D156E6" w:rsidRDefault="00D65492" w:rsidP="00243386">
            <w:pPr>
              <w:pStyle w:val="normal0020table1"/>
              <w:rPr>
                <w:rFonts w:eastAsia="Times New Roman"/>
                <w:b/>
                <w:bCs/>
                <w:sz w:val="20"/>
                <w:szCs w:val="20"/>
              </w:rPr>
            </w:pPr>
            <w:r w:rsidRPr="00D156E6">
              <w:rPr>
                <w:rFonts w:eastAsia="Times New Roman"/>
                <w:b/>
                <w:bCs/>
                <w:sz w:val="20"/>
                <w:szCs w:val="20"/>
              </w:rPr>
              <w:t>Video Technology and Multimedia</w:t>
            </w:r>
          </w:p>
          <w:p w:rsidR="00D65492" w:rsidRPr="00D156E6" w:rsidRDefault="00D65492" w:rsidP="00801553">
            <w:pPr>
              <w:ind w:left="0"/>
              <w:rPr>
                <w:rFonts w:ascii="Calibri" w:hAnsi="Calibri" w:cs="Calibri"/>
                <w:b/>
                <w:bCs/>
              </w:rPr>
            </w:pPr>
          </w:p>
        </w:tc>
        <w:tc>
          <w:tcPr>
            <w:tcW w:w="2604" w:type="dxa"/>
          </w:tcPr>
          <w:p w:rsidR="00D65492" w:rsidRPr="00D156E6" w:rsidRDefault="00D65492" w:rsidP="00801553">
            <w:pPr>
              <w:ind w:left="0"/>
              <w:rPr>
                <w:rFonts w:ascii="Calibri" w:hAnsi="Calibri" w:cs="Calibri"/>
                <w:b/>
                <w:bCs/>
              </w:rPr>
            </w:pPr>
            <w:r>
              <w:rPr>
                <w:rFonts w:ascii="Calibri" w:hAnsi="Calibri" w:cs="Calibri"/>
                <w:b/>
                <w:bCs/>
              </w:rPr>
              <w:t>15 hrs</w:t>
            </w:r>
          </w:p>
        </w:tc>
      </w:tr>
    </w:tbl>
    <w:p w:rsidR="00D65492" w:rsidRPr="00041DC1" w:rsidRDefault="00D65492" w:rsidP="00067813">
      <w:pPr>
        <w:ind w:left="0"/>
        <w:rPr>
          <w:b/>
          <w:b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50"/>
        <w:gridCol w:w="4973"/>
      </w:tblGrid>
      <w:tr w:rsidR="00D65492" w:rsidRPr="00D156E6">
        <w:tc>
          <w:tcPr>
            <w:tcW w:w="4050" w:type="dxa"/>
          </w:tcPr>
          <w:p w:rsidR="00D65492" w:rsidRPr="00D156E6" w:rsidRDefault="00D65492" w:rsidP="00801553">
            <w:pPr>
              <w:pStyle w:val="Heading2"/>
              <w:spacing w:before="0"/>
              <w:ind w:left="0"/>
              <w:jc w:val="center"/>
              <w:rPr>
                <w:rFonts w:ascii="Times New Roman" w:hAnsi="Times New Roman" w:cs="Times New Roman"/>
                <w:b w:val="0"/>
                <w:bCs w:val="0"/>
                <w:color w:val="auto"/>
                <w:sz w:val="22"/>
                <w:szCs w:val="22"/>
              </w:rPr>
            </w:pPr>
            <w:r w:rsidRPr="00D156E6">
              <w:rPr>
                <w:rFonts w:ascii="Times New Roman" w:hAnsi="Times New Roman" w:cs="Times New Roman"/>
                <w:b w:val="0"/>
                <w:bCs w:val="0"/>
                <w:color w:val="auto"/>
                <w:sz w:val="22"/>
                <w:szCs w:val="22"/>
              </w:rPr>
              <w:t>Description of the</w:t>
            </w:r>
          </w:p>
          <w:p w:rsidR="00D65492" w:rsidRPr="00D156E6" w:rsidRDefault="00D65492" w:rsidP="00801553">
            <w:pPr>
              <w:pStyle w:val="Heading2"/>
              <w:spacing w:before="0"/>
              <w:ind w:left="0"/>
              <w:jc w:val="center"/>
              <w:rPr>
                <w:rFonts w:ascii="Times New Roman" w:hAnsi="Times New Roman" w:cs="Times New Roman"/>
                <w:b w:val="0"/>
                <w:bCs w:val="0"/>
                <w:color w:val="auto"/>
                <w:sz w:val="22"/>
                <w:szCs w:val="22"/>
              </w:rPr>
            </w:pPr>
            <w:r w:rsidRPr="00D156E6">
              <w:rPr>
                <w:rFonts w:ascii="Times New Roman" w:hAnsi="Times New Roman" w:cs="Times New Roman"/>
                <w:b w:val="0"/>
                <w:bCs w:val="0"/>
                <w:color w:val="auto"/>
                <w:sz w:val="22"/>
                <w:szCs w:val="22"/>
              </w:rPr>
              <w:t>Assignment</w:t>
            </w:r>
            <w:r>
              <w:rPr>
                <w:rFonts w:ascii="Times New Roman" w:hAnsi="Times New Roman" w:cs="Times New Roman"/>
                <w:b w:val="0"/>
                <w:bCs w:val="0"/>
                <w:color w:val="auto"/>
                <w:sz w:val="22"/>
                <w:szCs w:val="22"/>
              </w:rPr>
              <w:t>/Performance Tasks</w:t>
            </w:r>
          </w:p>
          <w:p w:rsidR="00D65492" w:rsidRPr="00D156E6" w:rsidRDefault="00D65492" w:rsidP="00801553">
            <w:pPr>
              <w:pStyle w:val="Heading2"/>
              <w:spacing w:before="0"/>
              <w:ind w:left="0"/>
              <w:jc w:val="center"/>
              <w:rPr>
                <w:rFonts w:ascii="Times New Roman" w:hAnsi="Times New Roman" w:cs="Times New Roman"/>
                <w:b w:val="0"/>
                <w:bCs w:val="0"/>
                <w:color w:val="auto"/>
                <w:sz w:val="18"/>
                <w:szCs w:val="18"/>
              </w:rPr>
            </w:pPr>
            <w:r w:rsidRPr="00D156E6">
              <w:rPr>
                <w:rFonts w:ascii="Times New Roman" w:hAnsi="Times New Roman" w:cs="Times New Roman"/>
                <w:b w:val="0"/>
                <w:bCs w:val="0"/>
                <w:color w:val="auto"/>
                <w:sz w:val="18"/>
                <w:szCs w:val="18"/>
              </w:rPr>
              <w:t>(see Appe</w:t>
            </w:r>
            <w:r>
              <w:rPr>
                <w:rFonts w:ascii="Times New Roman" w:hAnsi="Times New Roman" w:cs="Times New Roman"/>
                <w:b w:val="0"/>
                <w:bCs w:val="0"/>
                <w:color w:val="auto"/>
                <w:sz w:val="18"/>
                <w:szCs w:val="18"/>
              </w:rPr>
              <w:t>ndix I</w:t>
            </w:r>
            <w:r w:rsidRPr="00D156E6">
              <w:rPr>
                <w:rFonts w:ascii="Times New Roman" w:hAnsi="Times New Roman" w:cs="Times New Roman"/>
                <w:b w:val="0"/>
                <w:bCs w:val="0"/>
                <w:color w:val="auto"/>
                <w:sz w:val="18"/>
                <w:szCs w:val="18"/>
              </w:rPr>
              <w:t>)</w:t>
            </w:r>
          </w:p>
          <w:p w:rsidR="00D65492" w:rsidRPr="00D156E6" w:rsidRDefault="00D65492" w:rsidP="00801553">
            <w:pPr>
              <w:ind w:left="0"/>
              <w:rPr>
                <w:rFonts w:ascii="Calibri" w:hAnsi="Calibri" w:cs="Calibri"/>
                <w:sz w:val="18"/>
                <w:szCs w:val="18"/>
              </w:rPr>
            </w:pPr>
          </w:p>
        </w:tc>
        <w:tc>
          <w:tcPr>
            <w:tcW w:w="4973" w:type="dxa"/>
          </w:tcPr>
          <w:p w:rsidR="00D65492" w:rsidRPr="00D156E6" w:rsidRDefault="00D65492" w:rsidP="00B60238">
            <w:pPr>
              <w:pStyle w:val="normal0020table1"/>
              <w:ind w:left="208" w:hanging="208"/>
              <w:rPr>
                <w:rFonts w:ascii="Calibri" w:hAnsi="Calibri" w:cs="Calibri"/>
                <w:sz w:val="18"/>
                <w:szCs w:val="18"/>
              </w:rPr>
            </w:pPr>
            <w:r>
              <w:rPr>
                <w:rFonts w:eastAsia="Times New Roman"/>
                <w:b/>
                <w:bCs/>
                <w:sz w:val="18"/>
                <w:szCs w:val="18"/>
              </w:rPr>
              <w:t>A</w:t>
            </w:r>
            <w:r w:rsidRPr="00D156E6">
              <w:rPr>
                <w:rFonts w:eastAsia="Times New Roman"/>
                <w:b/>
                <w:bCs/>
                <w:sz w:val="18"/>
                <w:szCs w:val="18"/>
              </w:rPr>
              <w:t>.</w:t>
            </w:r>
            <w:r w:rsidRPr="00D156E6">
              <w:rPr>
                <w:rFonts w:eastAsia="Times New Roman"/>
                <w:sz w:val="18"/>
                <w:szCs w:val="18"/>
              </w:rPr>
              <w:t xml:space="preserve"> Create a </w:t>
            </w:r>
            <w:r>
              <w:rPr>
                <w:rFonts w:eastAsia="Times New Roman"/>
                <w:sz w:val="18"/>
                <w:szCs w:val="18"/>
              </w:rPr>
              <w:t xml:space="preserve">public service announcement </w:t>
            </w:r>
            <w:r w:rsidRPr="00D156E6">
              <w:rPr>
                <w:rFonts w:eastAsia="Times New Roman"/>
                <w:sz w:val="18"/>
                <w:szCs w:val="18"/>
              </w:rPr>
              <w:t>for parents and community partners. Capture and integrate sound, video, and digital images; create RSS</w:t>
            </w:r>
            <w:r w:rsidRPr="00D156E6">
              <w:rPr>
                <w:rFonts w:ascii="Calibri" w:eastAsia="Times New Roman" w:hAnsi="Calibri" w:cs="Calibri"/>
                <w:sz w:val="18"/>
                <w:szCs w:val="18"/>
              </w:rPr>
              <w:t xml:space="preserve"> </w:t>
            </w:r>
            <w:r w:rsidRPr="00D156E6">
              <w:rPr>
                <w:rFonts w:eastAsia="Times New Roman"/>
                <w:sz w:val="18"/>
                <w:szCs w:val="18"/>
              </w:rPr>
              <w:t>feeds; and publish the final product on the web. Use short teacher and student interviews to focus on 21st century technology for engagement and achievement.</w:t>
            </w:r>
          </w:p>
          <w:p w:rsidR="00D65492" w:rsidRPr="00D156E6" w:rsidRDefault="00D65492" w:rsidP="00B60238">
            <w:pPr>
              <w:pStyle w:val="ListParagraph"/>
              <w:ind w:left="0"/>
              <w:rPr>
                <w:rFonts w:ascii="Calibri" w:hAnsi="Calibri" w:cs="Calibri"/>
                <w:sz w:val="18"/>
                <w:szCs w:val="18"/>
              </w:rPr>
            </w:pPr>
          </w:p>
        </w:tc>
      </w:tr>
      <w:tr w:rsidR="00D65492" w:rsidRPr="00D156E6">
        <w:tc>
          <w:tcPr>
            <w:tcW w:w="4050" w:type="dxa"/>
          </w:tcPr>
          <w:p w:rsidR="00D65492" w:rsidRPr="005A458A" w:rsidRDefault="00D65492" w:rsidP="00801553">
            <w:pPr>
              <w:ind w:left="162"/>
            </w:pPr>
            <w:r w:rsidRPr="00D156E6" w:rsidDel="00A60DB2">
              <w:rPr>
                <w:b/>
                <w:bCs/>
                <w:sz w:val="22"/>
                <w:szCs w:val="22"/>
              </w:rPr>
              <w:t xml:space="preserve"> </w:t>
            </w:r>
            <w:r w:rsidRPr="005A458A">
              <w:rPr>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D65492" w:rsidRPr="005A458A" w:rsidRDefault="00D65492" w:rsidP="00801553">
            <w:pPr>
              <w:ind w:left="162"/>
              <w:rPr>
                <w:b/>
                <w:bCs/>
                <w:sz w:val="20"/>
                <w:szCs w:val="20"/>
              </w:rPr>
            </w:pPr>
            <w:r w:rsidRPr="005A458A">
              <w:rPr>
                <w:b/>
                <w:bCs/>
                <w:sz w:val="20"/>
                <w:szCs w:val="20"/>
              </w:rPr>
              <w:t>Self –Assessment</w:t>
            </w:r>
          </w:p>
          <w:p w:rsidR="00D65492" w:rsidRPr="005A458A" w:rsidRDefault="00D65492" w:rsidP="00801553">
            <w:pPr>
              <w:ind w:left="342" w:hanging="180"/>
              <w:rPr>
                <w:sz w:val="20"/>
                <w:szCs w:val="20"/>
              </w:rPr>
            </w:pPr>
            <w:r w:rsidRPr="005A458A">
              <w:rPr>
                <w:sz w:val="20"/>
                <w:szCs w:val="20"/>
              </w:rPr>
              <w:t>1. Critically reflect (see note above; not just recitation of facts) upon the knowledge you gained from the assignment.</w:t>
            </w:r>
            <w:r>
              <w:rPr>
                <w:sz w:val="20"/>
                <w:szCs w:val="20"/>
              </w:rPr>
              <w:t xml:space="preserve"> </w:t>
            </w:r>
            <w:r w:rsidRPr="005A458A">
              <w:rPr>
                <w:sz w:val="20"/>
                <w:szCs w:val="20"/>
              </w:rPr>
              <w:t>(3 Points)</w:t>
            </w:r>
          </w:p>
          <w:p w:rsidR="00D65492" w:rsidRPr="005A458A" w:rsidRDefault="00D65492" w:rsidP="00801553">
            <w:pPr>
              <w:ind w:left="342" w:hanging="180"/>
              <w:rPr>
                <w:sz w:val="20"/>
                <w:szCs w:val="20"/>
              </w:rPr>
            </w:pPr>
            <w:r w:rsidRPr="005A458A">
              <w:rPr>
                <w:sz w:val="20"/>
                <w:szCs w:val="20"/>
              </w:rPr>
              <w:t>2. Critically reflect upon the relationship between any new information you gained from the assignment with old information you previously held to be true.</w:t>
            </w:r>
            <w:r>
              <w:rPr>
                <w:sz w:val="20"/>
                <w:szCs w:val="20"/>
              </w:rPr>
              <w:t xml:space="preserve"> </w:t>
            </w:r>
            <w:r w:rsidRPr="005A458A">
              <w:rPr>
                <w:sz w:val="20"/>
                <w:szCs w:val="20"/>
              </w:rPr>
              <w:t>(2 Points)</w:t>
            </w:r>
          </w:p>
          <w:p w:rsidR="00D65492" w:rsidRPr="005A458A" w:rsidRDefault="00D65492" w:rsidP="00801553">
            <w:pPr>
              <w:ind w:left="342" w:hanging="180"/>
              <w:rPr>
                <w:sz w:val="20"/>
                <w:szCs w:val="20"/>
              </w:rPr>
            </w:pPr>
            <w:r w:rsidRPr="005A458A">
              <w:rPr>
                <w:sz w:val="20"/>
                <w:szCs w:val="20"/>
              </w:rPr>
              <w:t>3. How did the relationship between the old and new information you learned affect your personal experience with the assignment? (2 Points)</w:t>
            </w:r>
          </w:p>
          <w:p w:rsidR="00D65492" w:rsidRPr="005A458A" w:rsidRDefault="00D65492" w:rsidP="00801553">
            <w:pPr>
              <w:ind w:left="162"/>
              <w:rPr>
                <w:sz w:val="20"/>
                <w:szCs w:val="20"/>
              </w:rPr>
            </w:pPr>
          </w:p>
          <w:p w:rsidR="00D65492" w:rsidRPr="005A458A" w:rsidRDefault="00D65492" w:rsidP="00801553">
            <w:pPr>
              <w:ind w:left="162"/>
              <w:rPr>
                <w:b/>
                <w:bCs/>
                <w:sz w:val="20"/>
                <w:szCs w:val="20"/>
              </w:rPr>
            </w:pPr>
            <w:r w:rsidRPr="005A458A">
              <w:rPr>
                <w:b/>
                <w:bCs/>
                <w:sz w:val="20"/>
                <w:szCs w:val="20"/>
              </w:rPr>
              <w:t>Learn as a Learner</w:t>
            </w:r>
          </w:p>
          <w:p w:rsidR="00D65492" w:rsidRPr="005A458A" w:rsidRDefault="00D65492" w:rsidP="00801553">
            <w:pPr>
              <w:ind w:left="342" w:hanging="180"/>
              <w:rPr>
                <w:sz w:val="20"/>
                <w:szCs w:val="20"/>
              </w:rPr>
            </w:pPr>
            <w:r w:rsidRPr="005A458A">
              <w:rPr>
                <w:sz w:val="20"/>
                <w:szCs w:val="20"/>
              </w:rPr>
              <w:t>1. Critically reflect (see note above; not just recitation of facts) upon your approach and strategies used in completing the assignment.</w:t>
            </w:r>
            <w:r>
              <w:rPr>
                <w:sz w:val="20"/>
                <w:szCs w:val="20"/>
              </w:rPr>
              <w:t xml:space="preserve"> </w:t>
            </w:r>
            <w:r w:rsidRPr="005A458A">
              <w:rPr>
                <w:sz w:val="20"/>
                <w:szCs w:val="20"/>
              </w:rPr>
              <w:t>(3 Points)</w:t>
            </w:r>
          </w:p>
          <w:p w:rsidR="00D65492" w:rsidRPr="005A458A" w:rsidRDefault="00D65492" w:rsidP="00801553">
            <w:pPr>
              <w:ind w:left="342" w:hanging="180"/>
              <w:rPr>
                <w:sz w:val="20"/>
                <w:szCs w:val="20"/>
              </w:rPr>
            </w:pPr>
            <w:r w:rsidRPr="005A458A">
              <w:rPr>
                <w:sz w:val="20"/>
                <w:szCs w:val="20"/>
              </w:rPr>
              <w:t>2. Critically reflect upon how you learn as a learner and how you assess your own performance in completing the assignment(s). (2 Points)</w:t>
            </w:r>
          </w:p>
          <w:p w:rsidR="00D65492" w:rsidRPr="005A458A" w:rsidRDefault="00D65492" w:rsidP="00801553">
            <w:pPr>
              <w:ind w:left="342" w:hanging="180"/>
              <w:rPr>
                <w:sz w:val="20"/>
                <w:szCs w:val="20"/>
              </w:rPr>
            </w:pPr>
            <w:r w:rsidRPr="005A458A">
              <w:rPr>
                <w:sz w:val="20"/>
                <w:szCs w:val="20"/>
              </w:rPr>
              <w:t>3. How did your learning and interaction with colleagues (such as discussion forum, web conferences, wiki and blog participation, etc.) affect the results of your performance?</w:t>
            </w:r>
            <w:r>
              <w:rPr>
                <w:sz w:val="20"/>
                <w:szCs w:val="20"/>
              </w:rPr>
              <w:t xml:space="preserve"> </w:t>
            </w:r>
            <w:r w:rsidRPr="005A458A">
              <w:rPr>
                <w:sz w:val="20"/>
                <w:szCs w:val="20"/>
              </w:rPr>
              <w:t>(2 Points)</w:t>
            </w:r>
          </w:p>
          <w:p w:rsidR="00D65492" w:rsidRPr="005A458A" w:rsidRDefault="00D65492" w:rsidP="00801553">
            <w:pPr>
              <w:ind w:left="162"/>
              <w:rPr>
                <w:sz w:val="20"/>
                <w:szCs w:val="20"/>
              </w:rPr>
            </w:pPr>
          </w:p>
          <w:p w:rsidR="00D65492" w:rsidRPr="00CB6403" w:rsidRDefault="00D65492" w:rsidP="00801553">
            <w:pPr>
              <w:ind w:left="162"/>
              <w:rPr>
                <w:b/>
                <w:bCs/>
                <w:sz w:val="20"/>
                <w:szCs w:val="20"/>
              </w:rPr>
            </w:pPr>
            <w:r w:rsidRPr="00CB6403">
              <w:rPr>
                <w:b/>
                <w:bCs/>
                <w:sz w:val="20"/>
                <w:szCs w:val="20"/>
              </w:rPr>
              <w:t>Lifelong Learning Skills</w:t>
            </w:r>
          </w:p>
          <w:p w:rsidR="00D65492" w:rsidRPr="005A458A" w:rsidRDefault="00D65492" w:rsidP="00801553">
            <w:pPr>
              <w:ind w:left="342" w:hanging="180"/>
              <w:rPr>
                <w:sz w:val="20"/>
                <w:szCs w:val="20"/>
              </w:rPr>
            </w:pPr>
            <w:r w:rsidRPr="005A458A">
              <w:rPr>
                <w:sz w:val="20"/>
                <w:szCs w:val="20"/>
              </w:rPr>
              <w:t>1. Critically reflect (see note above; not just recitation of facts) upon what you gained about learning and how you learn that will impact your future learning.</w:t>
            </w:r>
            <w:r>
              <w:rPr>
                <w:sz w:val="20"/>
                <w:szCs w:val="20"/>
              </w:rPr>
              <w:t xml:space="preserve"> </w:t>
            </w:r>
            <w:r w:rsidRPr="005A458A">
              <w:rPr>
                <w:sz w:val="20"/>
                <w:szCs w:val="20"/>
              </w:rPr>
              <w:t>(3 Points)</w:t>
            </w:r>
          </w:p>
          <w:p w:rsidR="00D65492" w:rsidRPr="005A458A" w:rsidRDefault="00D65492" w:rsidP="00801553">
            <w:pPr>
              <w:ind w:left="342" w:hanging="180"/>
              <w:rPr>
                <w:sz w:val="20"/>
                <w:szCs w:val="20"/>
              </w:rPr>
            </w:pPr>
            <w:r w:rsidRPr="005A458A">
              <w:rPr>
                <w:sz w:val="20"/>
                <w:szCs w:val="20"/>
              </w:rPr>
              <w:t>2. How will your past interactions and collaborations with colleagues impact your future learning experiences?</w:t>
            </w:r>
            <w:r>
              <w:rPr>
                <w:sz w:val="20"/>
                <w:szCs w:val="20"/>
              </w:rPr>
              <w:t xml:space="preserve"> </w:t>
            </w:r>
            <w:r w:rsidRPr="005A458A">
              <w:rPr>
                <w:sz w:val="20"/>
                <w:szCs w:val="20"/>
              </w:rPr>
              <w:t>(2 Points)</w:t>
            </w:r>
          </w:p>
          <w:p w:rsidR="00D65492" w:rsidRPr="005A458A" w:rsidRDefault="00D65492" w:rsidP="00801553">
            <w:pPr>
              <w:ind w:left="342" w:hanging="180"/>
              <w:rPr>
                <w:sz w:val="20"/>
                <w:szCs w:val="20"/>
              </w:rPr>
            </w:pPr>
            <w:r w:rsidRPr="005A458A">
              <w:rPr>
                <w:sz w:val="20"/>
                <w:szCs w:val="20"/>
              </w:rPr>
              <w:t>3. As a lifelong learner, what questions or issues challenge you and are worthy of future research or investigation?</w:t>
            </w:r>
            <w:r>
              <w:rPr>
                <w:sz w:val="20"/>
                <w:szCs w:val="20"/>
              </w:rPr>
              <w:t xml:space="preserve"> </w:t>
            </w:r>
            <w:r w:rsidRPr="005A458A">
              <w:rPr>
                <w:sz w:val="20"/>
                <w:szCs w:val="20"/>
              </w:rPr>
              <w:t>(2 Points)</w:t>
            </w:r>
          </w:p>
          <w:p w:rsidR="00D65492" w:rsidRPr="005A458A" w:rsidRDefault="00D65492" w:rsidP="00801553">
            <w:pPr>
              <w:ind w:left="162"/>
              <w:rPr>
                <w:sz w:val="20"/>
                <w:szCs w:val="20"/>
              </w:rPr>
            </w:pPr>
          </w:p>
          <w:p w:rsidR="00D65492" w:rsidRPr="00CB6403" w:rsidRDefault="00D65492" w:rsidP="00801553">
            <w:pPr>
              <w:ind w:left="162"/>
              <w:rPr>
                <w:b/>
                <w:bCs/>
                <w:sz w:val="20"/>
                <w:szCs w:val="20"/>
              </w:rPr>
            </w:pPr>
            <w:r w:rsidRPr="00CB6403">
              <w:rPr>
                <w:b/>
                <w:bCs/>
                <w:sz w:val="20"/>
                <w:szCs w:val="20"/>
              </w:rPr>
              <w:t>Additional Criteria</w:t>
            </w:r>
          </w:p>
          <w:p w:rsidR="00D65492" w:rsidRPr="005A458A" w:rsidRDefault="00D65492" w:rsidP="00801553">
            <w:pPr>
              <w:ind w:left="342" w:hanging="180"/>
              <w:rPr>
                <w:sz w:val="20"/>
                <w:szCs w:val="20"/>
              </w:rPr>
            </w:pPr>
            <w:r w:rsidRPr="005A458A">
              <w:rPr>
                <w:sz w:val="20"/>
                <w:szCs w:val="20"/>
              </w:rPr>
              <w:t>1. Content posted to e-Portfolio wiki/blog/Google site</w:t>
            </w:r>
            <w:r>
              <w:rPr>
                <w:sz w:val="20"/>
                <w:szCs w:val="20"/>
              </w:rPr>
              <w:t xml:space="preserve"> </w:t>
            </w:r>
            <w:r w:rsidRPr="005A458A">
              <w:rPr>
                <w:sz w:val="20"/>
                <w:szCs w:val="20"/>
              </w:rPr>
              <w:t>(1 Point)</w:t>
            </w:r>
          </w:p>
          <w:p w:rsidR="00D65492" w:rsidRPr="005A458A" w:rsidRDefault="00D65492" w:rsidP="00801553">
            <w:pPr>
              <w:ind w:left="342" w:hanging="180"/>
              <w:rPr>
                <w:sz w:val="20"/>
                <w:szCs w:val="20"/>
              </w:rPr>
            </w:pPr>
            <w:r w:rsidRPr="005A458A">
              <w:rPr>
                <w:sz w:val="20"/>
                <w:szCs w:val="20"/>
              </w:rPr>
              <w:t>2. Mechanics</w:t>
            </w:r>
            <w:r>
              <w:rPr>
                <w:sz w:val="20"/>
                <w:szCs w:val="20"/>
              </w:rPr>
              <w:t xml:space="preserve"> </w:t>
            </w:r>
            <w:r w:rsidRPr="005A458A">
              <w:rPr>
                <w:sz w:val="20"/>
                <w:szCs w:val="20"/>
              </w:rPr>
              <w:t>(1 Point)</w:t>
            </w:r>
          </w:p>
          <w:p w:rsidR="00D65492" w:rsidRPr="005A458A" w:rsidRDefault="00D65492" w:rsidP="00801553">
            <w:pPr>
              <w:ind w:left="342" w:hanging="180"/>
              <w:rPr>
                <w:sz w:val="20"/>
                <w:szCs w:val="20"/>
              </w:rPr>
            </w:pPr>
            <w:r w:rsidRPr="005A458A">
              <w:rPr>
                <w:sz w:val="20"/>
                <w:szCs w:val="20"/>
              </w:rPr>
              <w:t>3. APA Format</w:t>
            </w:r>
            <w:r>
              <w:rPr>
                <w:sz w:val="20"/>
                <w:szCs w:val="20"/>
              </w:rPr>
              <w:t xml:space="preserve"> </w:t>
            </w:r>
            <w:r w:rsidRPr="005A458A">
              <w:rPr>
                <w:sz w:val="20"/>
                <w:szCs w:val="20"/>
              </w:rPr>
              <w:t>(1 Point)</w:t>
            </w:r>
          </w:p>
          <w:p w:rsidR="00D65492" w:rsidRPr="005A458A" w:rsidRDefault="00D65492" w:rsidP="00801553">
            <w:pPr>
              <w:ind w:left="342" w:hanging="180"/>
              <w:rPr>
                <w:sz w:val="20"/>
                <w:szCs w:val="20"/>
              </w:rPr>
            </w:pPr>
            <w:r w:rsidRPr="005A458A">
              <w:rPr>
                <w:sz w:val="20"/>
                <w:szCs w:val="20"/>
              </w:rPr>
              <w:t>4.Minimum of 3 References</w:t>
            </w:r>
            <w:r>
              <w:rPr>
                <w:sz w:val="20"/>
                <w:szCs w:val="20"/>
              </w:rPr>
              <w:t xml:space="preserve"> </w:t>
            </w:r>
            <w:r w:rsidRPr="005A458A">
              <w:rPr>
                <w:sz w:val="20"/>
                <w:szCs w:val="20"/>
              </w:rPr>
              <w:t>(1 Point)</w:t>
            </w:r>
          </w:p>
          <w:p w:rsidR="00D65492" w:rsidRDefault="00D65492" w:rsidP="00801553">
            <w:pPr>
              <w:ind w:left="342" w:hanging="180"/>
              <w:rPr>
                <w:sz w:val="20"/>
                <w:szCs w:val="20"/>
              </w:rPr>
            </w:pPr>
            <w:r w:rsidRPr="005A458A">
              <w:rPr>
                <w:sz w:val="20"/>
                <w:szCs w:val="20"/>
              </w:rPr>
              <w:t xml:space="preserve"> </w:t>
            </w:r>
          </w:p>
          <w:p w:rsidR="00D65492" w:rsidRPr="00A60DB2" w:rsidRDefault="00D65492" w:rsidP="00801553">
            <w:pPr>
              <w:ind w:left="342" w:hanging="180"/>
            </w:pPr>
            <w:r w:rsidRPr="005A458A">
              <w:rPr>
                <w:sz w:val="20"/>
                <w:szCs w:val="20"/>
              </w:rPr>
              <w:t>(Maximum 25 points)</w:t>
            </w:r>
          </w:p>
          <w:p w:rsidR="00D65492" w:rsidRPr="00D156E6" w:rsidRDefault="00D65492" w:rsidP="00801553">
            <w:pPr>
              <w:ind w:left="0"/>
              <w:rPr>
                <w:rFonts w:ascii="Calibri" w:hAnsi="Calibri" w:cs="Calibri"/>
                <w:sz w:val="18"/>
                <w:szCs w:val="18"/>
              </w:rPr>
            </w:pPr>
          </w:p>
        </w:tc>
        <w:tc>
          <w:tcPr>
            <w:tcW w:w="4973" w:type="dxa"/>
          </w:tcPr>
          <w:p w:rsidR="00D65492" w:rsidRPr="00243386" w:rsidRDefault="00D65492" w:rsidP="00243386">
            <w:pPr>
              <w:pStyle w:val="NormalWeb"/>
              <w:rPr>
                <w:sz w:val="20"/>
                <w:szCs w:val="20"/>
              </w:rPr>
            </w:pPr>
            <w:r w:rsidRPr="00243386">
              <w:rPr>
                <w:sz w:val="20"/>
                <w:szCs w:val="20"/>
              </w:rPr>
              <w:t>During the second half of this course, we were asked to form groups, collaborate online and create a video production of a public service announcement of our choosing. My group chose to work on the topic of Cyber Bullying, since it is something that has become a hot topic in schools. The process wasn’t too bad since our group worked well together. We used mainly e-mail and texts to work together, broke up the assignment and got it done relatively quickly. We decided to use still images with effects and music to make the movie more interesting. I also used Audacity to record some lines to help convey the message.</w:t>
            </w:r>
            <w:r>
              <w:rPr>
                <w:sz w:val="20"/>
                <w:szCs w:val="20"/>
              </w:rPr>
              <w:t xml:space="preserve"> Through this assignment I learned a lot about designing and implementing a project using these types of web tools. I knew a lot about photo slideshows, but learned a lot about adding sound, graphics and movement to make them come alive. These are all things that as a teacher, I can share with kids to help make the learning come alive for them. </w:t>
            </w:r>
            <w:r w:rsidRPr="00243386">
              <w:rPr>
                <w:sz w:val="20"/>
                <w:szCs w:val="20"/>
              </w:rPr>
              <w:t>“For this digital generation, electronic media is increasingly seductive, influential, and pervasive, yet most schools treat the written word as the only means of communication worthy of study. Therefore, most American students remain poorly equipped to think critically about, and express themselves through, the media that defines them.” (Ellis, 2005).</w:t>
            </w:r>
          </w:p>
          <w:p w:rsidR="00D65492" w:rsidRPr="00243386" w:rsidRDefault="00D65492" w:rsidP="00243386">
            <w:pPr>
              <w:pStyle w:val="NormalWeb"/>
              <w:rPr>
                <w:sz w:val="20"/>
                <w:szCs w:val="20"/>
              </w:rPr>
            </w:pPr>
            <w:r w:rsidRPr="00243386">
              <w:rPr>
                <w:sz w:val="20"/>
                <w:szCs w:val="20"/>
              </w:rPr>
              <w:t xml:space="preserve">Working online with a group isn’t an easy task. It’s hard to find people who carry the same schedule as you, working at your speed or to your expectations. </w:t>
            </w:r>
            <w:r>
              <w:rPr>
                <w:sz w:val="20"/>
                <w:szCs w:val="20"/>
              </w:rPr>
              <w:t>I think that being pushed as a learner to complete this task and make it work has changes the way I view the online working community. Learning my colleagues in an online fashion is something I can imagine students will be doing more and more of in their future jobs. And as a lot of us already know, "media is the language of kids</w:t>
            </w:r>
            <w:r w:rsidRPr="00243386">
              <w:rPr>
                <w:sz w:val="20"/>
                <w:szCs w:val="20"/>
              </w:rPr>
              <w:t>" (Edutopia, 2002, pg. 3)</w:t>
            </w:r>
            <w:r>
              <w:rPr>
                <w:sz w:val="20"/>
                <w:szCs w:val="20"/>
              </w:rPr>
              <w:t xml:space="preserve"> so adults need to learn to speak it too. </w:t>
            </w:r>
          </w:p>
          <w:p w:rsidR="00D65492" w:rsidRPr="00243386" w:rsidRDefault="00D65492" w:rsidP="00243386">
            <w:pPr>
              <w:pStyle w:val="NormalWeb"/>
              <w:rPr>
                <w:sz w:val="20"/>
                <w:szCs w:val="20"/>
              </w:rPr>
            </w:pPr>
            <w:r w:rsidRPr="00243386">
              <w:rPr>
                <w:sz w:val="20"/>
                <w:szCs w:val="20"/>
              </w:rPr>
              <w:t>This type of collaboration is exactly the thing that teachers and student should be moving toward. With our world becoming more and more connected, we really need to learn to work on a global scale. For never having met my partners face to face, we ended up creating a pretty decent project.</w:t>
            </w:r>
            <w:r>
              <w:rPr>
                <w:sz w:val="20"/>
                <w:szCs w:val="20"/>
              </w:rPr>
              <w:t xml:space="preserve"> As I continue to become a better teacher and administrator, I will continue to work on these types of collaboration skills through wikis, shared spaces and blogs. I leave the project feeling that this quote sums up what I have learned </w:t>
            </w:r>
            <w:r w:rsidRPr="00A87258">
              <w:rPr>
                <w:sz w:val="20"/>
                <w:szCs w:val="20"/>
              </w:rPr>
              <w:t>“Mastery in anything is a really good predictor of mast</w:t>
            </w:r>
            <w:r>
              <w:rPr>
                <w:sz w:val="20"/>
                <w:szCs w:val="20"/>
              </w:rPr>
              <w:t xml:space="preserve">ery in the thing you want done” (Nelson, 2008).  </w:t>
            </w:r>
          </w:p>
          <w:p w:rsidR="00D65492" w:rsidRDefault="00D65492" w:rsidP="00F13CF6">
            <w:pPr>
              <w:ind w:left="151"/>
            </w:pPr>
          </w:p>
          <w:p w:rsidR="00D65492" w:rsidRDefault="00D65492" w:rsidP="00243386">
            <w:pPr>
              <w:ind w:left="0"/>
              <w:rPr>
                <w:sz w:val="20"/>
                <w:szCs w:val="20"/>
              </w:rPr>
            </w:pPr>
            <w:r w:rsidRPr="00243386">
              <w:rPr>
                <w:sz w:val="20"/>
                <w:szCs w:val="20"/>
              </w:rPr>
              <w:t>Edutopia. (2002). Multimedia serves youths' desire to express themselves. Retrieved on November 9, 2011, from http://www.edutopia.org/print/980.</w:t>
            </w:r>
          </w:p>
          <w:p w:rsidR="00D65492" w:rsidRDefault="00D65492" w:rsidP="00243386">
            <w:pPr>
              <w:ind w:left="0"/>
              <w:rPr>
                <w:sz w:val="20"/>
                <w:szCs w:val="20"/>
              </w:rPr>
            </w:pPr>
          </w:p>
          <w:p w:rsidR="00D65492" w:rsidRDefault="00D65492" w:rsidP="00801553">
            <w:pPr>
              <w:ind w:left="0"/>
              <w:rPr>
                <w:sz w:val="20"/>
                <w:szCs w:val="20"/>
              </w:rPr>
            </w:pPr>
            <w:r w:rsidRPr="00243386">
              <w:rPr>
                <w:sz w:val="20"/>
                <w:szCs w:val="20"/>
              </w:rPr>
              <w:t xml:space="preserve">Ellis, K. (2005). Visual acuity: From consumers to critics and creators. Edutopia. Retrieved April 23, 2009 from </w:t>
            </w:r>
            <w:hyperlink r:id="rId5" w:history="1">
              <w:r w:rsidRPr="00A87258">
                <w:rPr>
                  <w:sz w:val="20"/>
                  <w:szCs w:val="20"/>
                </w:rPr>
                <w:t>http://www.edutopia.org/print/1321</w:t>
              </w:r>
            </w:hyperlink>
          </w:p>
          <w:p w:rsidR="00D65492" w:rsidRDefault="00D65492" w:rsidP="00801553">
            <w:pPr>
              <w:ind w:left="0"/>
              <w:rPr>
                <w:sz w:val="20"/>
                <w:szCs w:val="20"/>
              </w:rPr>
            </w:pPr>
          </w:p>
          <w:p w:rsidR="00D65492" w:rsidRPr="00A87258" w:rsidRDefault="00D65492" w:rsidP="00801553">
            <w:pPr>
              <w:ind w:left="0"/>
              <w:rPr>
                <w:sz w:val="20"/>
                <w:szCs w:val="20"/>
              </w:rPr>
            </w:pPr>
            <w:r w:rsidRPr="00A87258">
              <w:rPr>
                <w:sz w:val="20"/>
                <w:szCs w:val="20"/>
              </w:rPr>
              <w:t>Nelson, R. (2008). Learning and working in the collaborative age: A new model for the workplace. Edutopia. Retrieved April 23, 2009, from http://www.edutopia.org/randy-nelson-school-to-career-video.</w:t>
            </w:r>
          </w:p>
          <w:p w:rsidR="00D65492" w:rsidRPr="00D156E6" w:rsidRDefault="00D65492" w:rsidP="00801553">
            <w:pPr>
              <w:ind w:left="0"/>
              <w:rPr>
                <w:rFonts w:ascii="Calibri" w:hAnsi="Calibri" w:cs="Calibri"/>
                <w:sz w:val="18"/>
                <w:szCs w:val="18"/>
              </w:rPr>
            </w:pPr>
          </w:p>
        </w:tc>
      </w:tr>
    </w:tbl>
    <w:p w:rsidR="00D65492" w:rsidRDefault="00D65492" w:rsidP="00067813">
      <w:pPr>
        <w:ind w:left="0"/>
      </w:pPr>
    </w:p>
    <w:sectPr w:rsidR="00D65492"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7813"/>
    <w:rsid w:val="0000575D"/>
    <w:rsid w:val="00031883"/>
    <w:rsid w:val="00037725"/>
    <w:rsid w:val="00041DC1"/>
    <w:rsid w:val="00044F5E"/>
    <w:rsid w:val="0006044C"/>
    <w:rsid w:val="00067813"/>
    <w:rsid w:val="00087092"/>
    <w:rsid w:val="000E7259"/>
    <w:rsid w:val="000F66DD"/>
    <w:rsid w:val="000F7835"/>
    <w:rsid w:val="000F7923"/>
    <w:rsid w:val="00122019"/>
    <w:rsid w:val="00122795"/>
    <w:rsid w:val="00145ECE"/>
    <w:rsid w:val="00150D7B"/>
    <w:rsid w:val="00163E61"/>
    <w:rsid w:val="0016423A"/>
    <w:rsid w:val="00165F35"/>
    <w:rsid w:val="001822CA"/>
    <w:rsid w:val="001A64F0"/>
    <w:rsid w:val="001C676F"/>
    <w:rsid w:val="00203634"/>
    <w:rsid w:val="0020424A"/>
    <w:rsid w:val="00213E5F"/>
    <w:rsid w:val="00214683"/>
    <w:rsid w:val="0021597A"/>
    <w:rsid w:val="00227F9B"/>
    <w:rsid w:val="00243386"/>
    <w:rsid w:val="00245A1B"/>
    <w:rsid w:val="002542A7"/>
    <w:rsid w:val="00283C6C"/>
    <w:rsid w:val="002857A6"/>
    <w:rsid w:val="002927BF"/>
    <w:rsid w:val="002A72DC"/>
    <w:rsid w:val="002F29D7"/>
    <w:rsid w:val="00311F38"/>
    <w:rsid w:val="00344A60"/>
    <w:rsid w:val="00357B25"/>
    <w:rsid w:val="00373C2D"/>
    <w:rsid w:val="00382401"/>
    <w:rsid w:val="00393A17"/>
    <w:rsid w:val="003A6347"/>
    <w:rsid w:val="003D5C2D"/>
    <w:rsid w:val="003D7BFA"/>
    <w:rsid w:val="003E19B5"/>
    <w:rsid w:val="003E6E55"/>
    <w:rsid w:val="003F75FF"/>
    <w:rsid w:val="00424C62"/>
    <w:rsid w:val="004302CB"/>
    <w:rsid w:val="00440E94"/>
    <w:rsid w:val="00473E86"/>
    <w:rsid w:val="00476A11"/>
    <w:rsid w:val="004E4438"/>
    <w:rsid w:val="00514642"/>
    <w:rsid w:val="0051728E"/>
    <w:rsid w:val="005318D1"/>
    <w:rsid w:val="00533FA4"/>
    <w:rsid w:val="00541969"/>
    <w:rsid w:val="0059089D"/>
    <w:rsid w:val="0059679A"/>
    <w:rsid w:val="005A458A"/>
    <w:rsid w:val="005A50FD"/>
    <w:rsid w:val="005B2415"/>
    <w:rsid w:val="005C2CE7"/>
    <w:rsid w:val="0060138D"/>
    <w:rsid w:val="00616636"/>
    <w:rsid w:val="00644B33"/>
    <w:rsid w:val="006465F1"/>
    <w:rsid w:val="00650EF5"/>
    <w:rsid w:val="00675209"/>
    <w:rsid w:val="006A69CF"/>
    <w:rsid w:val="006C260E"/>
    <w:rsid w:val="00715E88"/>
    <w:rsid w:val="00726AA3"/>
    <w:rsid w:val="00770F80"/>
    <w:rsid w:val="00781006"/>
    <w:rsid w:val="00786D33"/>
    <w:rsid w:val="00790FA7"/>
    <w:rsid w:val="0079156D"/>
    <w:rsid w:val="00795301"/>
    <w:rsid w:val="007B3528"/>
    <w:rsid w:val="007C1F91"/>
    <w:rsid w:val="007F752A"/>
    <w:rsid w:val="00800A15"/>
    <w:rsid w:val="00801024"/>
    <w:rsid w:val="00801553"/>
    <w:rsid w:val="008207AA"/>
    <w:rsid w:val="008318E6"/>
    <w:rsid w:val="00832F87"/>
    <w:rsid w:val="00833BC8"/>
    <w:rsid w:val="00856466"/>
    <w:rsid w:val="00866742"/>
    <w:rsid w:val="0086797F"/>
    <w:rsid w:val="008737DC"/>
    <w:rsid w:val="008748EC"/>
    <w:rsid w:val="00876F74"/>
    <w:rsid w:val="008A1AC4"/>
    <w:rsid w:val="008A3DC7"/>
    <w:rsid w:val="008A48D9"/>
    <w:rsid w:val="008C01BA"/>
    <w:rsid w:val="008D6B76"/>
    <w:rsid w:val="008E1D0D"/>
    <w:rsid w:val="008E2F5E"/>
    <w:rsid w:val="008F72A6"/>
    <w:rsid w:val="00901011"/>
    <w:rsid w:val="009040C0"/>
    <w:rsid w:val="009078BF"/>
    <w:rsid w:val="00914AFE"/>
    <w:rsid w:val="009161F3"/>
    <w:rsid w:val="00940DF1"/>
    <w:rsid w:val="00980148"/>
    <w:rsid w:val="009820F5"/>
    <w:rsid w:val="00990388"/>
    <w:rsid w:val="009979D5"/>
    <w:rsid w:val="009A7777"/>
    <w:rsid w:val="009D1656"/>
    <w:rsid w:val="009D6A39"/>
    <w:rsid w:val="009E197F"/>
    <w:rsid w:val="009E5B6C"/>
    <w:rsid w:val="00A01622"/>
    <w:rsid w:val="00A60DB2"/>
    <w:rsid w:val="00A64831"/>
    <w:rsid w:val="00A72AF3"/>
    <w:rsid w:val="00A752AF"/>
    <w:rsid w:val="00A84E76"/>
    <w:rsid w:val="00A86547"/>
    <w:rsid w:val="00A87258"/>
    <w:rsid w:val="00A926D9"/>
    <w:rsid w:val="00A93983"/>
    <w:rsid w:val="00AA5C59"/>
    <w:rsid w:val="00AB70E2"/>
    <w:rsid w:val="00AD1EA8"/>
    <w:rsid w:val="00AD5442"/>
    <w:rsid w:val="00AF21A0"/>
    <w:rsid w:val="00B045C1"/>
    <w:rsid w:val="00B05E1B"/>
    <w:rsid w:val="00B10290"/>
    <w:rsid w:val="00B242AB"/>
    <w:rsid w:val="00B4123E"/>
    <w:rsid w:val="00B60238"/>
    <w:rsid w:val="00B642AB"/>
    <w:rsid w:val="00B840A7"/>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B6403"/>
    <w:rsid w:val="00CC415E"/>
    <w:rsid w:val="00CC6B34"/>
    <w:rsid w:val="00CF249B"/>
    <w:rsid w:val="00D046DE"/>
    <w:rsid w:val="00D15162"/>
    <w:rsid w:val="00D156E6"/>
    <w:rsid w:val="00D16280"/>
    <w:rsid w:val="00D31AD8"/>
    <w:rsid w:val="00D6249A"/>
    <w:rsid w:val="00D65492"/>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7CD3"/>
    <w:rsid w:val="00E73D4E"/>
    <w:rsid w:val="00E80FF0"/>
    <w:rsid w:val="00E82D65"/>
    <w:rsid w:val="00E87AFB"/>
    <w:rsid w:val="00E95626"/>
    <w:rsid w:val="00EA15C3"/>
    <w:rsid w:val="00ED0E56"/>
    <w:rsid w:val="00EE1113"/>
    <w:rsid w:val="00F019E7"/>
    <w:rsid w:val="00F125AB"/>
    <w:rsid w:val="00F13CF6"/>
    <w:rsid w:val="00F30537"/>
    <w:rsid w:val="00F30C33"/>
    <w:rsid w:val="00F330D8"/>
    <w:rsid w:val="00F358C5"/>
    <w:rsid w:val="00F43910"/>
    <w:rsid w:val="00F53EBC"/>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ind w:left="720"/>
    </w:pPr>
    <w:rPr>
      <w:sz w:val="24"/>
      <w:szCs w:val="24"/>
    </w:rPr>
  </w:style>
  <w:style w:type="paragraph" w:styleId="Heading2">
    <w:name w:val="heading 2"/>
    <w:basedOn w:val="Normal"/>
    <w:next w:val="Normal"/>
    <w:link w:val="Heading2Char"/>
    <w:uiPriority w:val="99"/>
    <w:qFormat/>
    <w:rsid w:val="00067813"/>
    <w:pPr>
      <w:keepNext/>
      <w:keepLines/>
      <w:spacing w:before="200"/>
      <w:outlineLvl w:val="1"/>
    </w:pPr>
    <w:rPr>
      <w:rFonts w:ascii="Cambria" w:eastAsia="Times New Roman"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67813"/>
    <w:rPr>
      <w:rFonts w:ascii="Cambria" w:hAnsi="Cambria" w:cs="Cambria"/>
      <w:b/>
      <w:bCs/>
      <w:color w:val="4F81BD"/>
      <w:sz w:val="26"/>
      <w:szCs w:val="26"/>
    </w:rPr>
  </w:style>
  <w:style w:type="paragraph" w:styleId="NormalWeb">
    <w:name w:val="Normal (Web)"/>
    <w:basedOn w:val="Normal"/>
    <w:uiPriority w:val="99"/>
    <w:rsid w:val="00067813"/>
    <w:pPr>
      <w:spacing w:before="100" w:beforeAutospacing="1" w:after="100" w:afterAutospacing="1"/>
      <w:ind w:left="0"/>
    </w:pPr>
  </w:style>
  <w:style w:type="paragraph" w:styleId="BalloonText">
    <w:name w:val="Balloon Text"/>
    <w:basedOn w:val="Normal"/>
    <w:link w:val="BalloonTextChar"/>
    <w:uiPriority w:val="99"/>
    <w:semiHidden/>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7813"/>
    <w:rPr>
      <w:rFonts w:ascii="Tahoma" w:hAnsi="Tahoma" w:cs="Tahoma"/>
      <w:sz w:val="16"/>
      <w:szCs w:val="16"/>
    </w:rPr>
  </w:style>
  <w:style w:type="character" w:styleId="Hyperlink">
    <w:name w:val="Hyperlink"/>
    <w:basedOn w:val="DefaultParagraphFont"/>
    <w:uiPriority w:val="99"/>
    <w:rsid w:val="00801024"/>
    <w:rPr>
      <w:color w:val="0000FF"/>
      <w:u w:val="single"/>
    </w:rPr>
  </w:style>
  <w:style w:type="paragraph" w:styleId="ListParagraph">
    <w:name w:val="List Paragraph"/>
    <w:basedOn w:val="Normal"/>
    <w:uiPriority w:val="99"/>
    <w:qFormat/>
    <w:rsid w:val="00801024"/>
    <w:rPr>
      <w:rFonts w:eastAsia="Times New Roman"/>
    </w:rPr>
  </w:style>
  <w:style w:type="character" w:styleId="Emphasis">
    <w:name w:val="Emphasis"/>
    <w:basedOn w:val="DefaultParagraphFont"/>
    <w:uiPriority w:val="99"/>
    <w:qFormat/>
    <w:locked/>
    <w:rsid w:val="00EE1113"/>
    <w:rPr>
      <w:i/>
      <w:iCs/>
    </w:rPr>
  </w:style>
  <w:style w:type="paragraph" w:customStyle="1" w:styleId="normal0020table1">
    <w:name w:val="normal_0020table1"/>
    <w:basedOn w:val="Normal"/>
    <w:uiPriority w:val="99"/>
    <w:rsid w:val="00B60238"/>
    <w:pPr>
      <w:ind w:left="0"/>
    </w:pPr>
  </w:style>
</w:styles>
</file>

<file path=word/webSettings.xml><?xml version="1.0" encoding="utf-8"?>
<w:webSettings xmlns:r="http://schemas.openxmlformats.org/officeDocument/2006/relationships" xmlns:w="http://schemas.openxmlformats.org/wordprocessingml/2006/main">
  <w:divs>
    <w:div w:id="749351954">
      <w:marLeft w:val="0"/>
      <w:marRight w:val="0"/>
      <w:marTop w:val="0"/>
      <w:marBottom w:val="0"/>
      <w:divBdr>
        <w:top w:val="none" w:sz="0" w:space="0" w:color="auto"/>
        <w:left w:val="none" w:sz="0" w:space="0" w:color="auto"/>
        <w:bottom w:val="none" w:sz="0" w:space="0" w:color="auto"/>
        <w:right w:val="none" w:sz="0" w:space="0" w:color="auto"/>
      </w:divBdr>
      <w:divsChild>
        <w:div w:id="749351955">
          <w:marLeft w:val="0"/>
          <w:marRight w:val="0"/>
          <w:marTop w:val="0"/>
          <w:marBottom w:val="0"/>
          <w:divBdr>
            <w:top w:val="none" w:sz="0" w:space="0" w:color="auto"/>
            <w:left w:val="none" w:sz="0" w:space="0" w:color="auto"/>
            <w:bottom w:val="none" w:sz="0" w:space="0" w:color="auto"/>
            <w:right w:val="none" w:sz="0" w:space="0" w:color="auto"/>
          </w:divBdr>
        </w:div>
      </w:divsChild>
    </w:div>
    <w:div w:id="749351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dutopia.org/print/132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962</Words>
  <Characters>5485</Characters>
  <Application>Microsoft Office Outlook</Application>
  <DocSecurity>0</DocSecurity>
  <Lines>0</Lines>
  <Paragraphs>0</Paragraphs>
  <ScaleCrop>false</ScaleCrop>
  <Company>Fortbend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Administratr</dc:creator>
  <cp:keywords/>
  <dc:description/>
  <cp:lastModifiedBy>Lindsay.Harris</cp:lastModifiedBy>
  <cp:revision>3</cp:revision>
  <dcterms:created xsi:type="dcterms:W3CDTF">2012-04-16T20:06:00Z</dcterms:created>
  <dcterms:modified xsi:type="dcterms:W3CDTF">2012-04-16T20:07:00Z</dcterms:modified>
</cp:coreProperties>
</file>